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14B3C" w14:textId="77777777" w:rsidR="00B677E8" w:rsidRDefault="0065780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 № 3 к Договору возмездного оказания </w:t>
      </w:r>
    </w:p>
    <w:p w14:paraId="3E5026AC" w14:textId="77777777" w:rsidR="00B677E8" w:rsidRDefault="0065780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услуг Контактного центра от _________ № __________</w:t>
      </w:r>
    </w:p>
    <w:p w14:paraId="296E6E5E" w14:textId="77777777" w:rsidR="00AF74F9" w:rsidRDefault="00C432DA" w:rsidP="00B55863">
      <w:pPr>
        <w:spacing w:after="10" w:line="240" w:lineRule="auto"/>
        <w:ind w:right="1284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</w:t>
      </w:r>
    </w:p>
    <w:p w14:paraId="23E86137" w14:textId="0C8CE2C5" w:rsidR="00B677E8" w:rsidRDefault="00C432DA" w:rsidP="00AF74F9">
      <w:pPr>
        <w:spacing w:after="10" w:line="240" w:lineRule="auto"/>
        <w:ind w:right="1284"/>
        <w:jc w:val="center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</w:rPr>
        <w:t>Целевой SLA на 2025-2026</w:t>
      </w:r>
      <w:r w:rsidR="00657806">
        <w:rPr>
          <w:rFonts w:ascii="Tahoma" w:hAnsi="Tahoma" w:cs="Tahoma"/>
        </w:rPr>
        <w:t xml:space="preserve"> г.</w:t>
      </w:r>
    </w:p>
    <w:p w14:paraId="34F1EEF6" w14:textId="77777777" w:rsidR="00861A08" w:rsidRDefault="00861A08">
      <w:pPr>
        <w:spacing w:after="10" w:line="240" w:lineRule="auto"/>
        <w:ind w:right="1284"/>
        <w:jc w:val="center"/>
        <w:rPr>
          <w:rFonts w:ascii="Tahoma" w:hAnsi="Tahoma" w:cs="Tahoma"/>
        </w:rPr>
      </w:pPr>
    </w:p>
    <w:p w14:paraId="24E62E75" w14:textId="77777777" w:rsidR="00B677E8" w:rsidRDefault="00B677E8">
      <w:pPr>
        <w:jc w:val="right"/>
        <w:rPr>
          <w:b/>
        </w:rPr>
      </w:pPr>
    </w:p>
    <w:p w14:paraId="2D91102D" w14:textId="77777777" w:rsidR="00B677E8" w:rsidRDefault="00B677E8">
      <w:pPr>
        <w:jc w:val="right"/>
        <w:rPr>
          <w:b/>
        </w:rPr>
      </w:pPr>
    </w:p>
    <w:tbl>
      <w:tblPr>
        <w:tblpPr w:leftFromText="180" w:rightFromText="180" w:vertAnchor="page" w:horzAnchor="margin" w:tblpY="3091"/>
        <w:tblW w:w="8642" w:type="dxa"/>
        <w:tblLayout w:type="fixed"/>
        <w:tblLook w:val="04A0" w:firstRow="1" w:lastRow="0" w:firstColumn="1" w:lastColumn="0" w:noHBand="0" w:noVBand="1"/>
      </w:tblPr>
      <w:tblGrid>
        <w:gridCol w:w="6091"/>
        <w:gridCol w:w="2551"/>
      </w:tblGrid>
      <w:tr w:rsidR="00C432DA" w14:paraId="54D5F1A1" w14:textId="77777777" w:rsidTr="00C432DA">
        <w:trPr>
          <w:trHeight w:val="576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6BE942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Виды операций Контактного Центра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E08EE0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план по отработке операции</w:t>
            </w:r>
          </w:p>
        </w:tc>
      </w:tr>
      <w:tr w:rsidR="00C432DA" w14:paraId="15A20F80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A3878E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Запрос  по  дубликату чека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9412CC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0:05:</w:t>
            </w:r>
            <w:bookmarkStart w:id="1" w:name="_GoBack1"/>
            <w:bookmarkEnd w:id="1"/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50</w:t>
            </w:r>
          </w:p>
        </w:tc>
      </w:tr>
      <w:tr w:rsidR="00C432DA" w14:paraId="4A6CB67D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3970DA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Допродажа дополнительных услуг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(консультация, оформление)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B1C63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0:09:08</w:t>
            </w:r>
          </w:p>
        </w:tc>
      </w:tr>
      <w:tr w:rsidR="00C432DA" w14:paraId="3E5C71A5" w14:textId="77777777" w:rsidTr="00C432DA">
        <w:trPr>
          <w:trHeight w:val="576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1BFE9" w14:textId="608FFA80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Продажа и оформление авиабилетов (с дополнительными услугами, страховым продуктом, маршрутным такси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4C3A11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0:10:59</w:t>
            </w:r>
          </w:p>
        </w:tc>
      </w:tr>
      <w:tr w:rsidR="00C432DA" w14:paraId="4EB41271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80AE1D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Консультация/подбор маршрутов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49350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0:12:30</w:t>
            </w:r>
          </w:p>
        </w:tc>
      </w:tr>
      <w:tr w:rsidR="00C432DA" w14:paraId="108E3396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346399" w14:textId="24F9C5C8" w:rsidR="00C432DA" w:rsidRPr="00C432DA" w:rsidRDefault="00B55863" w:rsidP="00B558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Обмен </w:t>
            </w:r>
            <w:r w:rsidR="00C432DA"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билета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DDC9AA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0:06:30</w:t>
            </w:r>
          </w:p>
        </w:tc>
      </w:tr>
      <w:tr w:rsidR="00C432DA" w14:paraId="3304BA6C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5DB724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З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апрос справки, оформление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47BC04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0:15:00</w:t>
            </w:r>
          </w:p>
        </w:tc>
      </w:tr>
      <w:tr w:rsidR="00C432DA" w14:paraId="632832E2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709A53" w14:textId="17F789F0" w:rsidR="00C432DA" w:rsidRPr="00C432DA" w:rsidRDefault="00C432DA" w:rsidP="00B558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формление возврата билета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DD3ADF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0:06:31</w:t>
            </w:r>
          </w:p>
        </w:tc>
      </w:tr>
      <w:tr w:rsidR="00C432DA" w14:paraId="6868DC87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34F8F2" w14:textId="7F4EFA3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Количество удержаний в момент звонка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(максимальное)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F2485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</w:tr>
      <w:tr w:rsidR="00C432DA" w14:paraId="31AE5965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E11B8F" w14:textId="21DB60A0" w:rsidR="00C432DA" w:rsidRPr="00C432DA" w:rsidRDefault="00C432DA" w:rsidP="00B558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Среднее время на удержании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EB01BB" w14:textId="448C6C70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Не более 2-х минут</w:t>
            </w:r>
          </w:p>
        </w:tc>
      </w:tr>
      <w:tr w:rsidR="00C432DA" w14:paraId="276732D1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85847" w14:textId="4C5AEBE6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Исходящий обзвон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информирование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4F5470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0:03:46</w:t>
            </w:r>
          </w:p>
        </w:tc>
      </w:tr>
      <w:tr w:rsidR="00C432DA" w14:paraId="6372D57D" w14:textId="77777777" w:rsidTr="00C432DA">
        <w:trPr>
          <w:trHeight w:val="576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154582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Звонок Корпоративного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клиента, перевод на добавочный 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номер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184DF0" w14:textId="3347F5A4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0:02:0</w:t>
            </w:r>
            <w:r w:rsidR="00C432DA"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</w:t>
            </w:r>
          </w:p>
        </w:tc>
      </w:tr>
      <w:tr w:rsidR="00C432DA" w14:paraId="45A194C3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750C6E" w14:textId="6AA76B7E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Отработка ЧАТ-Бота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6AA0A4" w14:textId="18D1B1AA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0:05</w:t>
            </w:r>
            <w:r w:rsidR="00C432DA" w:rsidRPr="00C432DA">
              <w:rPr>
                <w:rFonts w:ascii="Tahoma" w:eastAsia="Times New Roman" w:hAnsi="Tahoma" w:cs="Tahoma"/>
                <w:color w:val="000000"/>
                <w:lang w:eastAsia="ru-RU"/>
              </w:rPr>
              <w:t>:00</w:t>
            </w:r>
          </w:p>
        </w:tc>
      </w:tr>
      <w:tr w:rsidR="00C432DA" w14:paraId="2D7EB474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D4C6F1" w14:textId="33D3B596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861A08">
              <w:rPr>
                <w:rFonts w:ascii="Tahoma" w:eastAsia="Times New Roman" w:hAnsi="Tahoma" w:cs="Tahoma"/>
                <w:color w:val="000000"/>
                <w:lang w:eastAsia="ru-RU"/>
              </w:rPr>
              <w:t>Отработка 1 Лида в</w:t>
            </w:r>
            <w:r w:rsidRPr="00C12ED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С</w:t>
            </w: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RM</w:t>
            </w:r>
            <w:r w:rsidRPr="00861A08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Битрикс 24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E0FE0B" w14:textId="7783DABF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0:10</w:t>
            </w:r>
            <w:r w:rsidR="00C432DA" w:rsidRPr="00C432DA">
              <w:rPr>
                <w:rFonts w:ascii="Tahoma" w:eastAsia="Times New Roman" w:hAnsi="Tahoma" w:cs="Tahoma"/>
                <w:color w:val="000000"/>
                <w:lang w:eastAsia="ru-RU"/>
              </w:rPr>
              <w:t>:00</w:t>
            </w:r>
          </w:p>
        </w:tc>
      </w:tr>
      <w:tr w:rsidR="00C432DA" w14:paraId="5E6F99D0" w14:textId="77777777" w:rsidTr="00C432DA">
        <w:trPr>
          <w:trHeight w:val="288"/>
        </w:trPr>
        <w:tc>
          <w:tcPr>
            <w:tcW w:w="6091" w:type="dxa"/>
            <w:shd w:val="clear" w:color="auto" w:fill="auto"/>
            <w:vAlign w:val="bottom"/>
          </w:tcPr>
          <w:p w14:paraId="70DD926A" w14:textId="77777777" w:rsidR="00C432DA" w:rsidRDefault="00C432DA" w:rsidP="00C43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F46E943" w14:textId="77777777" w:rsidR="00C432DA" w:rsidRDefault="00C432DA" w:rsidP="00C4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07CA3DF" w14:textId="77777777" w:rsidR="00B677E8" w:rsidRDefault="00B677E8">
      <w:pPr>
        <w:jc w:val="right"/>
      </w:pPr>
    </w:p>
    <w:p w14:paraId="78A78AFC" w14:textId="77777777" w:rsidR="00B677E8" w:rsidRDefault="00B677E8"/>
    <w:p w14:paraId="4E8BD1D1" w14:textId="77777777" w:rsidR="00B677E8" w:rsidRDefault="00B677E8"/>
    <w:p w14:paraId="64FD2AE5" w14:textId="77777777" w:rsidR="00B677E8" w:rsidRDefault="00B677E8"/>
    <w:p w14:paraId="5F638994" w14:textId="77777777" w:rsidR="00B677E8" w:rsidRDefault="00B677E8"/>
    <w:p w14:paraId="08A1CC4F" w14:textId="77777777" w:rsidR="00B677E8" w:rsidRDefault="00B677E8"/>
    <w:p w14:paraId="4227A87F" w14:textId="77777777" w:rsidR="00B677E8" w:rsidRDefault="00B677E8"/>
    <w:p w14:paraId="0677FA04" w14:textId="77777777" w:rsidR="00B677E8" w:rsidRDefault="00B677E8"/>
    <w:p w14:paraId="43BF11D1" w14:textId="77777777" w:rsidR="00B677E8" w:rsidRDefault="00B677E8"/>
    <w:p w14:paraId="141B58C5" w14:textId="77777777" w:rsidR="00B677E8" w:rsidRDefault="00B677E8"/>
    <w:p w14:paraId="782928DF" w14:textId="77777777" w:rsidR="00B677E8" w:rsidRDefault="00B677E8"/>
    <w:p w14:paraId="5E11F2C3" w14:textId="77777777" w:rsidR="00B677E8" w:rsidRDefault="00B677E8"/>
    <w:p w14:paraId="719B1780" w14:textId="77777777" w:rsidR="00B677E8" w:rsidRDefault="00B677E8"/>
    <w:p w14:paraId="65E18295" w14:textId="77777777" w:rsidR="00B677E8" w:rsidRDefault="00B677E8"/>
    <w:p w14:paraId="175B7C5A" w14:textId="77777777" w:rsidR="00B677E8" w:rsidRDefault="00B677E8">
      <w:pPr>
        <w:pStyle w:val="af7"/>
        <w:tabs>
          <w:tab w:val="left" w:pos="5662"/>
        </w:tabs>
        <w:ind w:left="6015"/>
      </w:pPr>
    </w:p>
    <w:sectPr w:rsidR="00B677E8">
      <w:pgSz w:w="11906" w:h="16838"/>
      <w:pgMar w:top="1134" w:right="850" w:bottom="1134" w:left="1701" w:header="0" w:footer="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C7B88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68C37" w14:textId="77777777" w:rsidR="005158F7" w:rsidRDefault="005158F7">
      <w:pPr>
        <w:spacing w:after="0" w:line="240" w:lineRule="auto"/>
      </w:pPr>
      <w:r>
        <w:separator/>
      </w:r>
    </w:p>
  </w:endnote>
  <w:endnote w:type="continuationSeparator" w:id="0">
    <w:p w14:paraId="16C89640" w14:textId="77777777" w:rsidR="005158F7" w:rsidRDefault="0051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8B8D" w14:textId="77777777" w:rsidR="005158F7" w:rsidRDefault="005158F7">
      <w:pPr>
        <w:spacing w:after="0" w:line="240" w:lineRule="auto"/>
      </w:pPr>
      <w:r>
        <w:separator/>
      </w:r>
    </w:p>
  </w:footnote>
  <w:footnote w:type="continuationSeparator" w:id="0">
    <w:p w14:paraId="7F11EBFF" w14:textId="77777777" w:rsidR="005158F7" w:rsidRDefault="00515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7E8"/>
    <w:rsid w:val="00170800"/>
    <w:rsid w:val="00396688"/>
    <w:rsid w:val="005158F7"/>
    <w:rsid w:val="00657806"/>
    <w:rsid w:val="00861A08"/>
    <w:rsid w:val="00AF74F9"/>
    <w:rsid w:val="00B55863"/>
    <w:rsid w:val="00B677E8"/>
    <w:rsid w:val="00C12EDA"/>
    <w:rsid w:val="00C4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89D3"/>
  <w15:docId w15:val="{D0B1C827-CEC6-4D5C-BBD5-151F2C53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character" w:styleId="a4">
    <w:name w:val="footnote reference"/>
    <w:basedOn w:val="a0"/>
    <w:uiPriority w:val="99"/>
    <w:unhideWhenUsed/>
    <w:rPr>
      <w:vertAlign w:val="superscript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a6">
    <w:name w:val="TOC Heading"/>
    <w:uiPriority w:val="39"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-">
    <w:name w:val="Интернет-ссылка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styleId="a9">
    <w:name w:val="Title"/>
    <w:basedOn w:val="a"/>
    <w:next w:val="a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af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  <w:qFormat/>
    <w:pPr>
      <w:spacing w:after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3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4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af5">
    <w:name w:val="No Spacing"/>
    <w:uiPriority w:val="1"/>
    <w:qFormat/>
    <w:rPr>
      <w:sz w:val="22"/>
      <w:szCs w:val="22"/>
      <w:lang w:eastAsia="en-US" w:bidi="ar-SA"/>
    </w:rPr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6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2">
    <w:name w:val="Заголовок оглавления1"/>
    <w:uiPriority w:val="39"/>
    <w:unhideWhenUsed/>
    <w:qFormat/>
    <w:pPr>
      <w:spacing w:after="160" w:line="259" w:lineRule="auto"/>
    </w:pPr>
    <w:rPr>
      <w:sz w:val="22"/>
      <w:szCs w:val="22"/>
      <w:lang w:eastAsia="en-US" w:bidi="ar-SA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af8">
    <w:name w:val="Содержимое врезки"/>
    <w:basedOn w:val="a"/>
    <w:qFormat/>
  </w:style>
  <w:style w:type="table" w:styleId="af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1F1F1" w:fill="F2F2F2" w:themeFill="text1" w:themeFillTint="0D"/>
      </w:tcPr>
    </w:tblStylePr>
    <w:tblStylePr w:type="band1Horz">
      <w:tblPr/>
      <w:tcPr>
        <w:shd w:val="clear" w:color="F1F1F1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ACACA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ACACA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ACACA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ACACA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ACACA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ACACA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3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285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4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98989" w:fill="8A8A8A" w:themeFill="text1" w:themeFillTint="75"/>
      </w:tcPr>
    </w:tblStylePr>
    <w:tblStylePr w:type="band1Horz">
      <w:tblPr/>
      <w:tcPr>
        <w:shd w:val="clear" w:color="898989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1EB" w:fill="B3D0EB" w:themeFill="accent1" w:themeFillTint="75"/>
      </w:tcPr>
    </w:tblStylePr>
    <w:tblStylePr w:type="band1Horz">
      <w:tblPr/>
      <w:tcPr>
        <w:shd w:val="clear" w:color="B3D1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EE289" w:fill="FFE28A" w:themeFill="accent4" w:themeFillTint="75"/>
      </w:tcPr>
    </w:tblStylePr>
    <w:tblStylePr w:type="band1Horz">
      <w:tblPr/>
      <w:tcPr>
        <w:shd w:val="clear" w:color="FEE289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3" w:fill="A9BEE4" w:themeFill="accent5" w:themeFillTint="75"/>
      </w:tcPr>
    </w:tblStylePr>
    <w:tblStylePr w:type="band1Horz">
      <w:tblPr/>
      <w:tcPr>
        <w:shd w:val="clear" w:color="A9BEE3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ACACA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ACACA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285" w:themeColor="accent2" w:themeTint="96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EF2CA" w:fill="FFF2CB" w:themeFill="accent4" w:themeFillTint="34"/>
      </w:tcPr>
    </w:tblStylePr>
    <w:tblStylePr w:type="band1Horz">
      <w:rPr>
        <w:color w:val="FFD966" w:themeColor="accent4" w:themeTint="99"/>
        <w:sz w:val="22"/>
      </w:rPr>
      <w:tblPr/>
      <w:tcPr>
        <w:shd w:val="clear" w:color="FEF2CA" w:fill="FFF2CB" w:themeFill="accent4" w:themeFillTint="34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2" w:fill="D8E2F3" w:themeFill="accent5" w:themeFillTint="34"/>
      </w:tcPr>
    </w:tblStylePr>
    <w:tblStylePr w:type="band1Horz">
      <w:rPr>
        <w:color w:val="244174" w:themeColor="accent5" w:themeShade="94"/>
        <w:sz w:val="22"/>
      </w:rPr>
      <w:tblPr/>
      <w:tcPr>
        <w:shd w:val="clear" w:color="D8E2F2" w:fill="D8E2F3" w:themeFill="accent5" w:themeFillTint="34"/>
      </w:tcPr>
    </w:tblStylePr>
    <w:tblStylePr w:type="band2Horz">
      <w:rPr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4174" w:themeColor="accent5" w:themeShade="94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4174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F1F1" w:fill="F2F2F2" w:themeFill="text1" w:themeFillTint="0D"/>
      </w:tcPr>
    </w:tblStylePr>
    <w:tblStylePr w:type="band1Horz">
      <w:rPr>
        <w:color w:val="7F7F7F" w:themeColor="text1" w:themeTint="80"/>
        <w:sz w:val="22"/>
      </w:rPr>
      <w:tblPr/>
      <w:tcPr>
        <w:shd w:val="clear" w:color="F1F1F1" w:fill="F2F2F2" w:themeFill="text1" w:themeFillTint="0D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285" w:themeColor="accent2" w:themeTint="96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285" w:themeColor="accent2" w:themeTint="96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966" w:themeColor="accent4" w:themeTint="99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EF2CA" w:fill="FFF2CB" w:themeFill="accent4" w:themeFillTint="34"/>
      </w:tcPr>
    </w:tblStylePr>
    <w:tblStylePr w:type="band1Horz">
      <w:rPr>
        <w:color w:val="FFD966" w:themeColor="accent4" w:themeTint="99"/>
        <w:sz w:val="22"/>
      </w:rPr>
      <w:tblPr/>
      <w:tcPr>
        <w:shd w:val="clear" w:color="FEF2CA" w:fill="FFF2CB" w:themeFill="accent4" w:themeFillTint="34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44174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4174" w:themeColor="accent5" w:themeShade="94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4174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44174" w:themeColor="accent5" w:themeShade="94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2" w:fill="D8E2F3" w:themeFill="accent5" w:themeFillTint="34"/>
      </w:tcPr>
    </w:tblStylePr>
    <w:tblStylePr w:type="band1Horz">
      <w:rPr>
        <w:color w:val="244174" w:themeColor="accent5" w:themeShade="94"/>
        <w:sz w:val="22"/>
      </w:rPr>
      <w:tblPr/>
      <w:tcPr>
        <w:shd w:val="clear" w:color="D8E2F2" w:fill="D8E2F3" w:themeFill="accent5" w:themeFillTint="34"/>
      </w:tcPr>
    </w:tblStylePr>
    <w:tblStylePr w:type="band2Horz">
      <w:rPr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06429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06429" w:themeColor="accent6" w:themeShade="94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06429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06429" w:themeColor="accent6" w:themeShade="94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06429" w:themeColor="accent6" w:themeShade="94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EBEBE" w:fill="BFBFBF" w:themeFill="text1" w:themeFillTint="40"/>
      </w:tcPr>
    </w:tblStylePr>
    <w:tblStylePr w:type="band1Horz">
      <w:tblPr/>
      <w:tcPr>
        <w:shd w:val="clear" w:color="BEBEBE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E" w:fill="FFEFBF" w:themeFill="accent4" w:themeFillTint="40"/>
      </w:tcPr>
    </w:tblStylePr>
    <w:tblStylePr w:type="band1Horz">
      <w:tblPr/>
      <w:tcPr>
        <w:shd w:val="clear" w:color="FFEFBE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0DBF0" w:fill="CFDBF0" w:themeFill="accent5" w:themeFillTint="40"/>
      </w:tcPr>
    </w:tblStylePr>
    <w:tblStylePr w:type="band1Horz">
      <w:tblPr/>
      <w:tcPr>
        <w:shd w:val="clear" w:color="D0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EBEBE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EBEBE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E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E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0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0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285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4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E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EBEBE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EBEBE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E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E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0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0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E7E7E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E7E7E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7E7E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7E7E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285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285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285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285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4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4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4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4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E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EBEBE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EBEBE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C" w:themeColor="accent1" w:themeShade="94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285" w:themeColor="accent2" w:themeTint="96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9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E" w:fill="FFEFBF" w:themeFill="accent4" w:themeFillTint="40"/>
      </w:tcPr>
    </w:tblStylePr>
    <w:tblStylePr w:type="band1Horz">
      <w:rPr>
        <w:color w:val="FFD966" w:themeColor="accent4" w:themeTint="99"/>
        <w:sz w:val="22"/>
      </w:rPr>
      <w:tblPr/>
      <w:tcPr>
        <w:shd w:val="clear" w:color="FFEFBE" w:fill="FFEFBF" w:themeFill="accent4" w:themeFillTint="40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D0DBF0" w:fill="CFDBF0" w:themeFill="accent5" w:themeFillTint="40"/>
      </w:tcPr>
    </w:tblStylePr>
    <w:tblStylePr w:type="band1Horz">
      <w:rPr>
        <w:color w:val="8EAADB" w:themeColor="accent5" w:themeTint="99"/>
        <w:sz w:val="22"/>
      </w:rPr>
      <w:tblPr/>
      <w:tcPr>
        <w:shd w:val="clear" w:color="D0DBF0" w:fill="CFDBF0" w:themeFill="accent5" w:themeFillTint="40"/>
      </w:tcPr>
    </w:tblStylePr>
    <w:tblStylePr w:type="band2Horz">
      <w:rPr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8D08D" w:themeColor="accent6" w:themeTint="99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EBEBE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EBEBE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5B9BD5" w:themeColor="accent1"/>
      </w:tblBorders>
    </w:tblPr>
    <w:tblStylePr w:type="firstRow">
      <w:rPr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C" w:themeColor="accent1" w:themeShade="94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285" w:themeColor="accent2" w:themeTint="96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285" w:themeColor="accent2" w:themeTint="96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9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9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966" w:themeColor="accent4" w:themeTint="99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E" w:fill="FFEFBF" w:themeFill="accent4" w:themeFillTint="40"/>
      </w:tcPr>
    </w:tblStylePr>
    <w:tblStylePr w:type="band1Horz">
      <w:rPr>
        <w:color w:val="FFD966" w:themeColor="accent4" w:themeTint="99"/>
        <w:sz w:val="22"/>
      </w:rPr>
      <w:tblPr/>
      <w:tcPr>
        <w:shd w:val="clear" w:color="FFEFBE" w:fill="FFEFBF" w:themeFill="accent4" w:themeFillTint="40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EAADB" w:themeColor="accent5" w:themeTint="99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0DBF0" w:fill="CFDBF0" w:themeFill="accent5" w:themeFillTint="40"/>
      </w:tcPr>
    </w:tblStylePr>
    <w:tblStylePr w:type="band1Horz">
      <w:rPr>
        <w:color w:val="8EAADB" w:themeColor="accent5" w:themeTint="99"/>
        <w:sz w:val="22"/>
      </w:rPr>
      <w:tblPr/>
      <w:tcPr>
        <w:shd w:val="clear" w:color="D0DBF0" w:fill="CFDBF0" w:themeFill="accent5" w:themeFillTint="40"/>
      </w:tcPr>
    </w:tblStylePr>
    <w:tblStylePr w:type="band2Horz">
      <w:rPr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8D08D" w:themeColor="accent6" w:themeTint="99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8D08D" w:themeColor="accent6" w:themeTint="99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lang w:eastAsia="en-US" w:bidi="ar-SA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lang w:eastAsia="en-US" w:bidi="ar-SA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"АК "НордСтар"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Саблинская Анастасия Николаевна</dc:creator>
  <dc:description/>
  <cp:lastModifiedBy>Головко Анна Владимировна</cp:lastModifiedBy>
  <cp:revision>7</cp:revision>
  <dcterms:created xsi:type="dcterms:W3CDTF">2024-12-05T04:30:00Z</dcterms:created>
  <dcterms:modified xsi:type="dcterms:W3CDTF">2024-12-16T09:56:00Z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АО "АК "НордСтар"</vt:lpwstr>
  </property>
  <property fmtid="{D5CDD505-2E9C-101B-9397-08002B2CF9AE}" pid="3" name="DocSecurity">
    <vt:i4>0</vt:i4>
  </property>
  <property fmtid="{D5CDD505-2E9C-101B-9397-08002B2CF9AE}" pid="4" name="ICV">
    <vt:lpwstr>DD7ED28FCB3F4A4A9DD425B7A0020165_13</vt:lpwstr>
  </property>
  <property fmtid="{D5CDD505-2E9C-101B-9397-08002B2CF9AE}" pid="5" name="KSOProductBuildVer">
    <vt:lpwstr>1049-12.2.0.18911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</Properties>
</file>